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30C" w:rsidRDefault="00F0030C" w:rsidP="000A0BAC">
      <w:pPr>
        <w:pStyle w:val="Zhlav"/>
        <w:tabs>
          <w:tab w:val="clear" w:pos="4536"/>
          <w:tab w:val="clear" w:pos="9072"/>
        </w:tabs>
        <w:spacing w:line="360" w:lineRule="auto"/>
        <w:rPr>
          <w:noProof/>
        </w:rPr>
      </w:pPr>
      <w:bookmarkStart w:id="0" w:name="_GoBack"/>
      <w:bookmarkEnd w:id="0"/>
    </w:p>
    <w:p w:rsidR="00F0030C" w:rsidRDefault="00F0030C" w:rsidP="000A0BAC">
      <w:pPr>
        <w:pStyle w:val="Zhlav"/>
        <w:tabs>
          <w:tab w:val="clear" w:pos="4536"/>
          <w:tab w:val="clear" w:pos="9072"/>
        </w:tabs>
        <w:spacing w:line="360" w:lineRule="auto"/>
        <w:rPr>
          <w:noProof/>
        </w:rPr>
      </w:pPr>
    </w:p>
    <w:p w:rsidR="00AA210A" w:rsidRPr="0082760D" w:rsidRDefault="00C017E8" w:rsidP="00AA210A">
      <w:pPr>
        <w:rPr>
          <w:rFonts w:cstheme="minorHAnsi"/>
          <w:b/>
          <w:sz w:val="28"/>
          <w:szCs w:val="28"/>
        </w:rPr>
      </w:pPr>
      <w:r>
        <w:rPr>
          <w:rFonts w:cstheme="minorHAnsi"/>
          <w:b/>
          <w:sz w:val="28"/>
          <w:szCs w:val="28"/>
        </w:rPr>
        <w:t>Kvalita pitné vody je v Moravskoslezském kraji výborná</w:t>
      </w:r>
      <w:r>
        <w:rPr>
          <w:rFonts w:cstheme="minorHAnsi"/>
          <w:b/>
          <w:sz w:val="28"/>
          <w:szCs w:val="28"/>
        </w:rPr>
        <w:br/>
      </w:r>
    </w:p>
    <w:p w:rsidR="00944561" w:rsidRPr="00B72B81" w:rsidRDefault="00944561" w:rsidP="000A0BAC">
      <w:pPr>
        <w:rPr>
          <w:b/>
          <w:sz w:val="20"/>
          <w:szCs w:val="20"/>
        </w:rPr>
      </w:pPr>
    </w:p>
    <w:p w:rsidR="00D94AF3" w:rsidRPr="00EC04B1" w:rsidRDefault="001452A0" w:rsidP="00D94AF3">
      <w:pPr>
        <w:rPr>
          <w:rFonts w:cs="Arial"/>
          <w:b/>
          <w:bCs/>
          <w:color w:val="000000"/>
          <w:sz w:val="20"/>
          <w:szCs w:val="20"/>
        </w:rPr>
      </w:pPr>
      <w:r w:rsidRPr="00EC04B1">
        <w:rPr>
          <w:rFonts w:cs="Arial"/>
          <w:b/>
          <w:sz w:val="20"/>
          <w:szCs w:val="20"/>
        </w:rPr>
        <w:t>Ostrava</w:t>
      </w:r>
      <w:r w:rsidR="003F4F45" w:rsidRPr="00EC04B1">
        <w:rPr>
          <w:rFonts w:cs="Arial"/>
          <w:b/>
          <w:sz w:val="20"/>
          <w:szCs w:val="20"/>
        </w:rPr>
        <w:t xml:space="preserve"> </w:t>
      </w:r>
      <w:r w:rsidR="001D3CE5" w:rsidRPr="00EC04B1">
        <w:rPr>
          <w:rFonts w:cs="Arial"/>
          <w:b/>
          <w:sz w:val="20"/>
          <w:szCs w:val="20"/>
        </w:rPr>
        <w:t>2</w:t>
      </w:r>
      <w:r w:rsidR="00D94AF3" w:rsidRPr="00EC04B1">
        <w:rPr>
          <w:rFonts w:cs="Arial"/>
          <w:b/>
          <w:sz w:val="20"/>
          <w:szCs w:val="20"/>
        </w:rPr>
        <w:t>6</w:t>
      </w:r>
      <w:r w:rsidR="00254350" w:rsidRPr="00EC04B1">
        <w:rPr>
          <w:rFonts w:cs="Arial"/>
          <w:b/>
          <w:sz w:val="20"/>
          <w:szCs w:val="20"/>
        </w:rPr>
        <w:t xml:space="preserve">. </w:t>
      </w:r>
      <w:r w:rsidR="00DB69A1" w:rsidRPr="00EC04B1">
        <w:rPr>
          <w:rFonts w:cs="Arial"/>
          <w:b/>
          <w:sz w:val="20"/>
          <w:szCs w:val="20"/>
        </w:rPr>
        <w:t>5</w:t>
      </w:r>
      <w:r w:rsidR="00F02ABA" w:rsidRPr="00EC04B1">
        <w:rPr>
          <w:rFonts w:cs="Arial"/>
          <w:b/>
          <w:sz w:val="20"/>
          <w:szCs w:val="20"/>
        </w:rPr>
        <w:t>.</w:t>
      </w:r>
      <w:r w:rsidR="003708ED" w:rsidRPr="00EC04B1">
        <w:rPr>
          <w:rFonts w:cs="Arial"/>
          <w:b/>
          <w:sz w:val="20"/>
          <w:szCs w:val="20"/>
        </w:rPr>
        <w:t xml:space="preserve"> </w:t>
      </w:r>
      <w:r w:rsidR="00F02ABA" w:rsidRPr="00EC04B1">
        <w:rPr>
          <w:rFonts w:cs="Arial"/>
          <w:b/>
          <w:sz w:val="20"/>
          <w:szCs w:val="20"/>
        </w:rPr>
        <w:t>20</w:t>
      </w:r>
      <w:r w:rsidR="00A96405" w:rsidRPr="00EC04B1">
        <w:rPr>
          <w:rFonts w:cs="Arial"/>
          <w:b/>
          <w:sz w:val="20"/>
          <w:szCs w:val="20"/>
        </w:rPr>
        <w:t>2</w:t>
      </w:r>
      <w:r w:rsidR="00F27FE5" w:rsidRPr="00EC04B1">
        <w:rPr>
          <w:rFonts w:cs="Arial"/>
          <w:b/>
          <w:sz w:val="20"/>
          <w:szCs w:val="20"/>
        </w:rPr>
        <w:t>1</w:t>
      </w:r>
      <w:r w:rsidR="00811F78" w:rsidRPr="00EC04B1">
        <w:rPr>
          <w:rFonts w:cs="Arial"/>
          <w:b/>
          <w:sz w:val="20"/>
          <w:szCs w:val="20"/>
        </w:rPr>
        <w:t xml:space="preserve"> </w:t>
      </w:r>
      <w:r w:rsidR="0083544D" w:rsidRPr="00EC04B1">
        <w:rPr>
          <w:rFonts w:cs="Arial"/>
          <w:b/>
          <w:sz w:val="20"/>
          <w:szCs w:val="20"/>
        </w:rPr>
        <w:t>–</w:t>
      </w:r>
      <w:r w:rsidR="002B629E" w:rsidRPr="00EC04B1">
        <w:rPr>
          <w:rFonts w:cs="Arial"/>
          <w:b/>
          <w:sz w:val="20"/>
          <w:szCs w:val="20"/>
        </w:rPr>
        <w:t xml:space="preserve"> </w:t>
      </w:r>
      <w:r w:rsidR="00D94AF3" w:rsidRPr="00EC04B1">
        <w:rPr>
          <w:rFonts w:cs="Arial"/>
          <w:b/>
          <w:bCs/>
          <w:color w:val="000000"/>
          <w:sz w:val="20"/>
          <w:szCs w:val="20"/>
        </w:rPr>
        <w:t xml:space="preserve">Kvalita pitné vody v lokalitách, kam ji dodává </w:t>
      </w:r>
      <w:proofErr w:type="spellStart"/>
      <w:r w:rsidR="00D94AF3" w:rsidRPr="00EC04B1">
        <w:rPr>
          <w:rFonts w:cs="Arial"/>
          <w:b/>
          <w:bCs/>
          <w:color w:val="000000"/>
          <w:sz w:val="20"/>
          <w:szCs w:val="20"/>
        </w:rPr>
        <w:t>SmVaK</w:t>
      </w:r>
      <w:proofErr w:type="spellEnd"/>
      <w:r w:rsidR="00D94AF3" w:rsidRPr="00EC04B1">
        <w:rPr>
          <w:rFonts w:cs="Arial"/>
          <w:b/>
          <w:bCs/>
          <w:color w:val="000000"/>
          <w:sz w:val="20"/>
          <w:szCs w:val="20"/>
        </w:rPr>
        <w:t xml:space="preserve"> Ostrava, je jednou z nejlepších v naší zemi. Přispívají k tomu zdroje vody v podobě údolních nádrží, moderní úpravárenský proces a pravidelná péče o kvalitu vody v průběhu její distribuce. </w:t>
      </w:r>
      <w:r w:rsidR="00EC04B1" w:rsidRPr="00EC04B1">
        <w:rPr>
          <w:rFonts w:cs="Arial"/>
          <w:b/>
          <w:bCs/>
          <w:color w:val="000000"/>
          <w:sz w:val="20"/>
          <w:szCs w:val="20"/>
        </w:rPr>
        <w:t xml:space="preserve">Z </w:t>
      </w:r>
      <w:r w:rsidR="00EC04B1" w:rsidRPr="00EC04B1">
        <w:rPr>
          <w:rFonts w:cs="Arial"/>
          <w:i/>
          <w:sz w:val="20"/>
          <w:szCs w:val="20"/>
        </w:rPr>
        <w:t xml:space="preserve">21 845 </w:t>
      </w:r>
      <w:r w:rsidR="00D94AF3" w:rsidRPr="00EC04B1">
        <w:rPr>
          <w:rFonts w:cs="Arial"/>
          <w:b/>
          <w:bCs/>
          <w:color w:val="000000"/>
          <w:sz w:val="20"/>
          <w:szCs w:val="20"/>
        </w:rPr>
        <w:t>laboratorně sladovaných ukazatelů v loňském roce odpovídalo</w:t>
      </w:r>
      <w:r w:rsidR="00EC04B1" w:rsidRPr="00EC04B1">
        <w:rPr>
          <w:rFonts w:cs="Arial"/>
          <w:b/>
          <w:bCs/>
          <w:color w:val="000000"/>
          <w:sz w:val="20"/>
          <w:szCs w:val="20"/>
        </w:rPr>
        <w:t xml:space="preserve"> 21 812 z nich</w:t>
      </w:r>
      <w:r w:rsidR="00D94AF3" w:rsidRPr="00EC04B1">
        <w:rPr>
          <w:rFonts w:cs="Arial"/>
          <w:b/>
          <w:bCs/>
          <w:color w:val="000000"/>
          <w:sz w:val="20"/>
          <w:szCs w:val="20"/>
        </w:rPr>
        <w:t xml:space="preserve"> parametrům stanoveným příslušnou vyhláškou</w:t>
      </w:r>
      <w:r w:rsidR="00EC04B1" w:rsidRPr="00EC04B1">
        <w:rPr>
          <w:rFonts w:cs="Arial"/>
          <w:b/>
          <w:bCs/>
          <w:color w:val="000000"/>
          <w:sz w:val="20"/>
          <w:szCs w:val="20"/>
        </w:rPr>
        <w:t xml:space="preserve"> – tedy 99,85 %</w:t>
      </w:r>
      <w:r w:rsidR="00D94AF3" w:rsidRPr="00EC04B1">
        <w:rPr>
          <w:rFonts w:cs="Arial"/>
          <w:b/>
          <w:bCs/>
          <w:color w:val="000000"/>
          <w:sz w:val="20"/>
          <w:szCs w:val="20"/>
        </w:rPr>
        <w:t>.</w:t>
      </w:r>
      <w:r w:rsidR="00EC04B1" w:rsidRPr="00EC04B1">
        <w:rPr>
          <w:rFonts w:cs="Arial"/>
          <w:b/>
          <w:bCs/>
          <w:color w:val="000000"/>
          <w:sz w:val="20"/>
          <w:szCs w:val="20"/>
        </w:rPr>
        <w:t xml:space="preserve">  </w:t>
      </w:r>
    </w:p>
    <w:p w:rsidR="0026678D" w:rsidRPr="00F56804" w:rsidRDefault="0026678D" w:rsidP="00AA210A">
      <w:pPr>
        <w:rPr>
          <w:b/>
          <w:szCs w:val="19"/>
        </w:rPr>
      </w:pPr>
    </w:p>
    <w:p w:rsidR="0026678D" w:rsidRDefault="0026678D" w:rsidP="00AA210A">
      <w:pPr>
        <w:rPr>
          <w:b/>
          <w:szCs w:val="19"/>
        </w:rPr>
      </w:pPr>
    </w:p>
    <w:p w:rsidR="00C017E8" w:rsidRPr="00EC04B1" w:rsidRDefault="00C017E8" w:rsidP="00EC04B1">
      <w:pPr>
        <w:spacing w:after="120" w:line="276" w:lineRule="auto"/>
        <w:rPr>
          <w:rFonts w:cs="Arial"/>
          <w:bCs/>
          <w:color w:val="000000"/>
          <w:sz w:val="18"/>
          <w:szCs w:val="18"/>
        </w:rPr>
      </w:pPr>
      <w:r w:rsidRPr="00EC04B1">
        <w:rPr>
          <w:rFonts w:cs="Arial"/>
          <w:bCs/>
          <w:color w:val="000000"/>
          <w:sz w:val="18"/>
          <w:szCs w:val="18"/>
        </w:rPr>
        <w:t>Kvalita pitné vody je pravideln</w:t>
      </w:r>
      <w:r w:rsidR="00EC04B1" w:rsidRPr="00EC04B1">
        <w:rPr>
          <w:rFonts w:cs="Arial"/>
          <w:bCs/>
          <w:color w:val="000000"/>
          <w:sz w:val="18"/>
          <w:szCs w:val="18"/>
        </w:rPr>
        <w:t>ým</w:t>
      </w:r>
      <w:r w:rsidRPr="00EC04B1">
        <w:rPr>
          <w:rFonts w:cs="Arial"/>
          <w:bCs/>
          <w:color w:val="000000"/>
          <w:sz w:val="18"/>
          <w:szCs w:val="18"/>
        </w:rPr>
        <w:t xml:space="preserve"> tématem společenské i mediální diskuze. Odborníci, veřejní představitelé nebo média často upozorňují na to, že kvalitě pitné vody je především s ohledem na lidské zdraví nezbytné věnovat odpovídající pozornost.</w:t>
      </w:r>
      <w:r w:rsidR="00EC04B1" w:rsidRPr="00EC04B1">
        <w:rPr>
          <w:rFonts w:cs="Arial"/>
          <w:bCs/>
          <w:color w:val="000000"/>
          <w:sz w:val="18"/>
          <w:szCs w:val="18"/>
        </w:rPr>
        <w:t xml:space="preserve"> </w:t>
      </w:r>
      <w:r w:rsidRPr="00EC04B1">
        <w:rPr>
          <w:rFonts w:cs="Arial"/>
          <w:bCs/>
          <w:i/>
          <w:color w:val="000000"/>
          <w:sz w:val="18"/>
          <w:szCs w:val="18"/>
        </w:rPr>
        <w:t>„</w:t>
      </w:r>
      <w:r w:rsidRPr="00EC04B1">
        <w:rPr>
          <w:rFonts w:cs="Arial"/>
          <w:i/>
          <w:sz w:val="18"/>
          <w:szCs w:val="18"/>
        </w:rPr>
        <w:t>Podle údajů z Českého statistického úřadu bylo v roce 2019 v České republice pitnou vodou z veřejného vodovodu zásobováno 10 090 190 obyvatel, tj. 94,6 % z celkového počtu obyvatel. Budeme-li hodnotit kvalitu pitné vody z pohledu statistických výsledků monitoringu, můžeme s uspokojením konstatovat, že pitná voda z veřejného vodovodu je v ČR kvalitní a bezpečná. Kontrola kvality vody je dle legislativy České republiky nastavena velmi přísně, kde řada ukazatelů má limit nižší, než požaduje evropská směrnice pro pitnou vodu, a to dokonce i v aktuálním novelizovaném znění z konce roku 2020,“</w:t>
      </w:r>
      <w:r w:rsidRPr="00EC04B1">
        <w:rPr>
          <w:rFonts w:cs="Arial"/>
          <w:sz w:val="18"/>
          <w:szCs w:val="18"/>
        </w:rPr>
        <w:t xml:space="preserve"> píše ve své situační zprávě ke kvalitě pitné vody z 24. května Sdružení oboru vodovodů a kanalizací ČR (SOVAK ČR).</w:t>
      </w:r>
      <w:r w:rsidRPr="00EC04B1">
        <w:rPr>
          <w:rFonts w:cs="Arial"/>
          <w:sz w:val="18"/>
          <w:szCs w:val="18"/>
        </w:rPr>
        <w:br/>
      </w:r>
    </w:p>
    <w:p w:rsidR="00C017E8" w:rsidRPr="00EC04B1" w:rsidRDefault="00C017E8" w:rsidP="00EC04B1">
      <w:pPr>
        <w:spacing w:line="276" w:lineRule="auto"/>
        <w:rPr>
          <w:rFonts w:cs="Arial"/>
          <w:b/>
          <w:bCs/>
          <w:color w:val="000000"/>
          <w:sz w:val="18"/>
          <w:szCs w:val="18"/>
        </w:rPr>
      </w:pPr>
      <w:r w:rsidRPr="00EC04B1">
        <w:rPr>
          <w:rFonts w:cs="Arial"/>
          <w:b/>
          <w:bCs/>
          <w:color w:val="000000"/>
          <w:sz w:val="18"/>
          <w:szCs w:val="18"/>
        </w:rPr>
        <w:t xml:space="preserve">Jaká jsou tedy opatření v provozech </w:t>
      </w:r>
      <w:proofErr w:type="spellStart"/>
      <w:r w:rsidRPr="00EC04B1">
        <w:rPr>
          <w:rFonts w:cs="Arial"/>
          <w:b/>
          <w:bCs/>
          <w:color w:val="000000"/>
          <w:sz w:val="18"/>
          <w:szCs w:val="18"/>
        </w:rPr>
        <w:t>SmVaK</w:t>
      </w:r>
      <w:proofErr w:type="spellEnd"/>
      <w:r w:rsidRPr="00EC04B1">
        <w:rPr>
          <w:rFonts w:cs="Arial"/>
          <w:b/>
          <w:bCs/>
          <w:color w:val="000000"/>
          <w:sz w:val="18"/>
          <w:szCs w:val="18"/>
        </w:rPr>
        <w:t xml:space="preserve"> Ostrava a při distribuci pitné vody ke spotřebitelům, aby dosahovala odpovídající kvality? Jak se kvalita pitné vody kontroluje a jaké parametry musí splňovat?</w:t>
      </w:r>
    </w:p>
    <w:p w:rsidR="00C017E8" w:rsidRPr="00EC04B1" w:rsidRDefault="00C017E8" w:rsidP="00EC04B1">
      <w:pPr>
        <w:spacing w:after="120" w:line="276" w:lineRule="auto"/>
        <w:rPr>
          <w:rFonts w:cs="Arial"/>
          <w:sz w:val="18"/>
          <w:szCs w:val="18"/>
        </w:rPr>
      </w:pPr>
      <w:r w:rsidRPr="00EC04B1">
        <w:rPr>
          <w:rFonts w:cs="Arial"/>
          <w:bCs/>
          <w:color w:val="000000"/>
          <w:sz w:val="18"/>
          <w:szCs w:val="18"/>
        </w:rPr>
        <w:t xml:space="preserve">Pro kvalitu pitné vody a pro teplou vodu jsou v České republice </w:t>
      </w:r>
      <w:r w:rsidRPr="00EC04B1">
        <w:rPr>
          <w:rFonts w:cs="Arial"/>
          <w:sz w:val="18"/>
          <w:szCs w:val="18"/>
        </w:rPr>
        <w:t>vyhláškou č. 252/2004 Sb. stanoveny hygienické limity. Vyhláška zároveň udává četnost a rozsah kontroly jejich dodržování. Tento předpis je zároveň v souladu s evropskou směrnicí, která definuje parametry kvality pitné vody určené pro lidskou spotřebu. Kontrola se týká chemických, fyzikálních i mikrobiologických parametrů pitné vody.</w:t>
      </w:r>
    </w:p>
    <w:p w:rsidR="00C017E8" w:rsidRPr="00EC04B1" w:rsidRDefault="00C017E8" w:rsidP="00EC04B1">
      <w:pPr>
        <w:spacing w:after="120" w:line="276" w:lineRule="auto"/>
        <w:rPr>
          <w:rFonts w:cs="Arial"/>
          <w:sz w:val="18"/>
          <w:szCs w:val="18"/>
        </w:rPr>
      </w:pPr>
      <w:r w:rsidRPr="00EC04B1">
        <w:rPr>
          <w:rFonts w:cs="Arial"/>
          <w:i/>
          <w:sz w:val="18"/>
          <w:szCs w:val="18"/>
        </w:rPr>
        <w:t>„Kontrola kvality vody ve vodárenském procesu v </w:t>
      </w:r>
      <w:proofErr w:type="spellStart"/>
      <w:r w:rsidRPr="00EC04B1">
        <w:rPr>
          <w:rFonts w:cs="Arial"/>
          <w:i/>
          <w:sz w:val="18"/>
          <w:szCs w:val="18"/>
        </w:rPr>
        <w:t>SmVaK</w:t>
      </w:r>
      <w:proofErr w:type="spellEnd"/>
      <w:r w:rsidRPr="00EC04B1">
        <w:rPr>
          <w:rFonts w:cs="Arial"/>
          <w:i/>
          <w:sz w:val="18"/>
          <w:szCs w:val="18"/>
        </w:rPr>
        <w:t xml:space="preserve"> Ostrava začíná v centrálních úpravnách pitné vody v Podhradí, Nové Vsi a </w:t>
      </w:r>
      <w:proofErr w:type="spellStart"/>
      <w:r w:rsidRPr="00EC04B1">
        <w:rPr>
          <w:rFonts w:cs="Arial"/>
          <w:i/>
          <w:sz w:val="18"/>
          <w:szCs w:val="18"/>
        </w:rPr>
        <w:t>Vyšních</w:t>
      </w:r>
      <w:proofErr w:type="spellEnd"/>
      <w:r w:rsidRPr="00EC04B1">
        <w:rPr>
          <w:rFonts w:cs="Arial"/>
          <w:i/>
          <w:sz w:val="18"/>
          <w:szCs w:val="18"/>
        </w:rPr>
        <w:t xml:space="preserve"> Lhotách hned při přítoku surové vody z údolních nádrží do úpravny. A to pro někoho možná trochu překvapivě. Zajišťují ji pstruzi, siveni a podobné typy ryb citlivé na kvalitu vody a přítomnost ropných, toxických nebo jiných látek. V případě, že by ryby v akváriu zareagovaly, začaly hromadně umírat, obsluha provozu okamžitě přijímá potřebná opatření a je nucena úpravnu odstavit.,“</w:t>
      </w:r>
      <w:r w:rsidRPr="00EC04B1">
        <w:rPr>
          <w:rFonts w:cs="Arial"/>
          <w:sz w:val="18"/>
          <w:szCs w:val="18"/>
        </w:rPr>
        <w:t xml:space="preserve"> říká ředitel Ostravského oblastního vodovodu Jiří Komínek. Stejně pohotově probíhají provozní rozbory v laboratořích v areálech úpraven, aby mohli technologové v případě potřeby okamžitě reagovat.</w:t>
      </w:r>
      <w:r w:rsidRPr="00EC04B1">
        <w:rPr>
          <w:rFonts w:cs="Arial"/>
          <w:sz w:val="18"/>
          <w:szCs w:val="18"/>
        </w:rPr>
        <w:br/>
      </w:r>
      <w:r w:rsidRPr="00EC04B1">
        <w:rPr>
          <w:rFonts w:cs="Arial"/>
          <w:bCs/>
          <w:color w:val="000000"/>
          <w:sz w:val="18"/>
          <w:szCs w:val="18"/>
        </w:rPr>
        <w:br/>
      </w:r>
      <w:r w:rsidRPr="00EC04B1">
        <w:rPr>
          <w:rFonts w:cs="Arial"/>
          <w:bCs/>
          <w:i/>
          <w:color w:val="000000"/>
          <w:sz w:val="18"/>
          <w:szCs w:val="18"/>
        </w:rPr>
        <w:t>„Kontrola kvality vody probíhá v průběhu celého procesu výroby a úpravy vody v centrálních zdrojích, ve vodojemech, kde se pitná voda shromažďuje, ve vodovodním potrubí i přímo u spotřebitele, kterému teče voda z kohoutku. Místa u spotřebitelů jsou vybírána náhodně a pravidelně se obměňují, aby byl náš zásah co nejširší. V</w:t>
      </w:r>
      <w:r w:rsidRPr="00EC04B1">
        <w:rPr>
          <w:rFonts w:cs="Arial"/>
          <w:i/>
          <w:sz w:val="18"/>
          <w:szCs w:val="18"/>
        </w:rPr>
        <w:t>elmi často souvisí stížnosti na kvalitu, barvu nebo chuť pitné vody spíše s rozvody v domech a bytech, než s tím, jaká voda k dané nemovitosti přiteče</w:t>
      </w:r>
      <w:r w:rsidRPr="00EC04B1">
        <w:rPr>
          <w:rFonts w:cs="Arial"/>
          <w:bCs/>
          <w:i/>
          <w:color w:val="000000"/>
          <w:sz w:val="18"/>
          <w:szCs w:val="18"/>
        </w:rPr>
        <w:t>,“</w:t>
      </w:r>
      <w:r w:rsidRPr="00EC04B1">
        <w:rPr>
          <w:rFonts w:cs="Arial"/>
          <w:bCs/>
          <w:color w:val="000000"/>
          <w:sz w:val="18"/>
          <w:szCs w:val="18"/>
        </w:rPr>
        <w:t xml:space="preserve"> vysvětluje generální ředitel </w:t>
      </w:r>
      <w:proofErr w:type="spellStart"/>
      <w:r w:rsidRPr="00EC04B1">
        <w:rPr>
          <w:rFonts w:cs="Arial"/>
          <w:bCs/>
          <w:color w:val="000000"/>
          <w:sz w:val="18"/>
          <w:szCs w:val="18"/>
        </w:rPr>
        <w:t>SmVaK</w:t>
      </w:r>
      <w:proofErr w:type="spellEnd"/>
      <w:r w:rsidRPr="00EC04B1">
        <w:rPr>
          <w:rFonts w:cs="Arial"/>
          <w:bCs/>
          <w:color w:val="000000"/>
          <w:sz w:val="18"/>
          <w:szCs w:val="18"/>
        </w:rPr>
        <w:t xml:space="preserve"> Ostrava Anatol Pšenička. Rozbory surové a upravené pitné vody se provádí s četností dle množství vyrobené vody a počtu zásobovaných obyvatel. Jen na kontrolu kvality pitné vody v akreditované kanceláři společnost vynaloží ročně zhruba 18 milionů korun.</w:t>
      </w:r>
      <w:r w:rsidRPr="00EC04B1">
        <w:rPr>
          <w:rFonts w:cs="Arial"/>
          <w:bCs/>
          <w:color w:val="000000"/>
          <w:sz w:val="18"/>
          <w:szCs w:val="18"/>
        </w:rPr>
        <w:br/>
      </w:r>
      <w:r w:rsidRPr="00EC04B1">
        <w:rPr>
          <w:rFonts w:cs="Arial"/>
          <w:bCs/>
          <w:color w:val="000000"/>
          <w:sz w:val="18"/>
          <w:szCs w:val="18"/>
        </w:rPr>
        <w:br/>
        <w:t xml:space="preserve">Dle platné legislativy je provozovatel vodovodní sítě povinen zajistit provádění rozborů u laboratoře, která je držitelem osvědčení o akreditaci. V  případě </w:t>
      </w:r>
      <w:proofErr w:type="spellStart"/>
      <w:r w:rsidRPr="00EC04B1">
        <w:rPr>
          <w:rFonts w:cs="Arial"/>
          <w:bCs/>
          <w:color w:val="000000"/>
          <w:sz w:val="18"/>
          <w:szCs w:val="18"/>
        </w:rPr>
        <w:t>SmVaK</w:t>
      </w:r>
      <w:proofErr w:type="spellEnd"/>
      <w:r w:rsidRPr="00EC04B1">
        <w:rPr>
          <w:rFonts w:cs="Arial"/>
          <w:bCs/>
          <w:color w:val="000000"/>
          <w:sz w:val="18"/>
          <w:szCs w:val="18"/>
        </w:rPr>
        <w:t xml:space="preserve"> Ostrava se jedná o laboratoře společnosti </w:t>
      </w:r>
      <w:proofErr w:type="spellStart"/>
      <w:r w:rsidRPr="00EC04B1">
        <w:rPr>
          <w:rFonts w:cs="Arial"/>
          <w:bCs/>
          <w:color w:val="000000"/>
          <w:sz w:val="18"/>
          <w:szCs w:val="18"/>
        </w:rPr>
        <w:t>VodoTech</w:t>
      </w:r>
      <w:proofErr w:type="spellEnd"/>
      <w:r w:rsidRPr="00EC04B1">
        <w:rPr>
          <w:rFonts w:cs="Arial"/>
          <w:bCs/>
          <w:color w:val="000000"/>
          <w:sz w:val="18"/>
          <w:szCs w:val="18"/>
        </w:rPr>
        <w:t xml:space="preserve">, jejíž centrální a špičkově vybavená laboratoř sídlí v Ostravě. Výsledky rozborů pitné vody jsou vkládány do centrálního systému hygienické služby (orgánu ochrany veřejného zdraví) s poetickým názvem </w:t>
      </w:r>
      <w:proofErr w:type="spellStart"/>
      <w:r w:rsidRPr="00EC04B1">
        <w:rPr>
          <w:rFonts w:cs="Arial"/>
          <w:bCs/>
          <w:color w:val="000000"/>
          <w:sz w:val="18"/>
          <w:szCs w:val="18"/>
        </w:rPr>
        <w:t>PiVo</w:t>
      </w:r>
      <w:proofErr w:type="spellEnd"/>
      <w:r w:rsidRPr="00EC04B1">
        <w:rPr>
          <w:rFonts w:cs="Arial"/>
          <w:bCs/>
          <w:color w:val="000000"/>
          <w:sz w:val="18"/>
          <w:szCs w:val="18"/>
        </w:rPr>
        <w:t xml:space="preserve">, jehož správcem je Ministerstvo zdravotnictví ČR prostřednictvím Státního zdravotního ústavu a příslušných hygienických stanic. </w:t>
      </w:r>
      <w:r w:rsidRPr="00EC04B1">
        <w:rPr>
          <w:rFonts w:cs="Arial"/>
          <w:sz w:val="18"/>
          <w:szCs w:val="18"/>
        </w:rPr>
        <w:t xml:space="preserve">Ročně se do tohoto systému uloží přes jeden milion hodnot jakosti pitné vody. Z tohoto počtu pouze 1,5 % překročí limitní hodnoty parametrů dané vyhláškou, což je velice dobrý výsledek. </w:t>
      </w:r>
      <w:r w:rsidRPr="00EC04B1">
        <w:rPr>
          <w:rFonts w:cs="Arial"/>
          <w:sz w:val="18"/>
          <w:szCs w:val="18"/>
        </w:rPr>
        <w:br/>
        <w:t xml:space="preserve">I z tohoto srovnání vychází oblasti zásobované společnosti </w:t>
      </w:r>
      <w:proofErr w:type="spellStart"/>
      <w:r w:rsidRPr="00EC04B1">
        <w:rPr>
          <w:rFonts w:cs="Arial"/>
          <w:sz w:val="18"/>
          <w:szCs w:val="18"/>
        </w:rPr>
        <w:t>SmVaK</w:t>
      </w:r>
      <w:proofErr w:type="spellEnd"/>
      <w:r w:rsidRPr="00EC04B1">
        <w:rPr>
          <w:rFonts w:cs="Arial"/>
          <w:sz w:val="18"/>
          <w:szCs w:val="18"/>
        </w:rPr>
        <w:t xml:space="preserve"> Ostrava skvěle. </w:t>
      </w:r>
      <w:r w:rsidRPr="00EC04B1">
        <w:rPr>
          <w:rFonts w:cs="Arial"/>
          <w:i/>
          <w:sz w:val="18"/>
          <w:szCs w:val="18"/>
        </w:rPr>
        <w:t xml:space="preserve">„V roce 2020 bylo hodnoceno </w:t>
      </w:r>
      <w:r w:rsidRPr="00EC04B1">
        <w:rPr>
          <w:rFonts w:cs="Arial"/>
          <w:i/>
          <w:sz w:val="18"/>
          <w:szCs w:val="18"/>
        </w:rPr>
        <w:lastRenderedPageBreak/>
        <w:t>21 845 ukazatelů a nevyhovělo 34 z nich, čímž se dostáváme na hodnotu 0,156 %. Čili zhruba na desetinu toho, jaký průměr je vykazován při pohledu na celou Českou republiku,“</w:t>
      </w:r>
      <w:r w:rsidRPr="00EC04B1">
        <w:rPr>
          <w:rFonts w:cs="Arial"/>
          <w:sz w:val="18"/>
          <w:szCs w:val="18"/>
        </w:rPr>
        <w:t xml:space="preserve"> popisuje ředitel vodovodů </w:t>
      </w:r>
      <w:proofErr w:type="spellStart"/>
      <w:r w:rsidRPr="00EC04B1">
        <w:rPr>
          <w:rFonts w:cs="Arial"/>
          <w:sz w:val="18"/>
          <w:szCs w:val="18"/>
        </w:rPr>
        <w:t>SmVaK</w:t>
      </w:r>
      <w:proofErr w:type="spellEnd"/>
      <w:r w:rsidRPr="00EC04B1">
        <w:rPr>
          <w:rFonts w:cs="Arial"/>
          <w:sz w:val="18"/>
          <w:szCs w:val="18"/>
        </w:rPr>
        <w:t xml:space="preserve"> Ostrava Milan Koníř.</w:t>
      </w:r>
    </w:p>
    <w:p w:rsidR="00C017E8" w:rsidRPr="00EC04B1" w:rsidRDefault="00C017E8" w:rsidP="00EC04B1">
      <w:pPr>
        <w:spacing w:after="120" w:line="276" w:lineRule="auto"/>
        <w:rPr>
          <w:rFonts w:cs="Arial"/>
          <w:sz w:val="18"/>
          <w:szCs w:val="18"/>
        </w:rPr>
      </w:pPr>
    </w:p>
    <w:p w:rsidR="00C017E8" w:rsidRPr="00EC04B1" w:rsidRDefault="00C017E8" w:rsidP="00EC04B1">
      <w:pPr>
        <w:pStyle w:val="Prosttext"/>
        <w:spacing w:line="276" w:lineRule="auto"/>
        <w:rPr>
          <w:rFonts w:ascii="Arial" w:hAnsi="Arial" w:cs="Arial"/>
          <w:sz w:val="18"/>
          <w:szCs w:val="18"/>
        </w:rPr>
      </w:pPr>
      <w:r w:rsidRPr="00EC04B1">
        <w:rPr>
          <w:rFonts w:ascii="Arial" w:hAnsi="Arial" w:cs="Arial"/>
          <w:sz w:val="18"/>
          <w:szCs w:val="18"/>
        </w:rPr>
        <w:t xml:space="preserve">Často zmiňovanou problematikou bývá přítomnost pesticidů a jejich metabolitů v pitné vodě jako důsledek lidské činnosti. V roce 2015 byl výrazně navýšen rozsah jejich sledování. Na většině území ČR se provedl </w:t>
      </w:r>
      <w:proofErr w:type="spellStart"/>
      <w:r w:rsidRPr="00EC04B1">
        <w:rPr>
          <w:rFonts w:ascii="Arial" w:hAnsi="Arial" w:cs="Arial"/>
          <w:sz w:val="18"/>
          <w:szCs w:val="18"/>
        </w:rPr>
        <w:t>screening</w:t>
      </w:r>
      <w:proofErr w:type="spellEnd"/>
      <w:r w:rsidRPr="00EC04B1">
        <w:rPr>
          <w:rFonts w:ascii="Arial" w:hAnsi="Arial" w:cs="Arial"/>
          <w:sz w:val="18"/>
          <w:szCs w:val="18"/>
        </w:rPr>
        <w:t xml:space="preserve"> více než 60 pesticidních látek a jejich metabolitů. V některých lokalitách si tento monitoring vyžádal potřebu investic do technologií úpravy vody. </w:t>
      </w:r>
      <w:proofErr w:type="spellStart"/>
      <w:r w:rsidRPr="00EC04B1">
        <w:rPr>
          <w:rFonts w:ascii="Arial" w:hAnsi="Arial" w:cs="Arial"/>
          <w:sz w:val="18"/>
          <w:szCs w:val="18"/>
        </w:rPr>
        <w:t>SmVaK</w:t>
      </w:r>
      <w:proofErr w:type="spellEnd"/>
      <w:r w:rsidRPr="00EC04B1">
        <w:rPr>
          <w:rFonts w:ascii="Arial" w:hAnsi="Arial" w:cs="Arial"/>
          <w:sz w:val="18"/>
          <w:szCs w:val="18"/>
        </w:rPr>
        <w:t xml:space="preserve"> Ostrava, které vyrábějí zhruba 95 % pitné vody ve třech centrálních úpravnách v Podhradí u Vítkova, Nové Vsi u Frýdlantu nad Ostravicí a </w:t>
      </w:r>
      <w:proofErr w:type="spellStart"/>
      <w:r w:rsidRPr="00EC04B1">
        <w:rPr>
          <w:rFonts w:ascii="Arial" w:hAnsi="Arial" w:cs="Arial"/>
          <w:sz w:val="18"/>
          <w:szCs w:val="18"/>
        </w:rPr>
        <w:t>Vyšních</w:t>
      </w:r>
      <w:proofErr w:type="spellEnd"/>
      <w:r w:rsidRPr="00EC04B1">
        <w:rPr>
          <w:rFonts w:ascii="Arial" w:hAnsi="Arial" w:cs="Arial"/>
          <w:sz w:val="18"/>
          <w:szCs w:val="18"/>
        </w:rPr>
        <w:t xml:space="preserve"> Lhotách, tento problém díky zdrojům v podobě údolních nádrží Slezská Harta - Kružberk, Šance a Morávka řešit nemusí. Ty se nacházejí v horských oblastech s minimálním dosahem zemědělské činnosti, při níž jsou pesticidy především využívány a mohou mít vliv na kvalitu vody. Výsledky jejich sledování jsou v případě zmiňovaných zdrojů dlouhodobě pod mezí stanovitelnosti jak v pitné vodě v úpravnách, tak v pitné vodě ve vodovodní síti. Žádná opatření, jejichž cílem by mělo být snížení obsahu pesticidů ve vodě, tedy nejsou nutná.</w:t>
      </w:r>
      <w:r w:rsidRPr="00EC04B1">
        <w:rPr>
          <w:rFonts w:ascii="Arial" w:hAnsi="Arial" w:cs="Arial"/>
          <w:sz w:val="18"/>
          <w:szCs w:val="18"/>
        </w:rPr>
        <w:br/>
      </w:r>
    </w:p>
    <w:p w:rsidR="00C017E8" w:rsidRPr="00EC04B1" w:rsidRDefault="00C017E8" w:rsidP="00EC04B1">
      <w:pPr>
        <w:spacing w:line="276" w:lineRule="auto"/>
        <w:rPr>
          <w:rFonts w:cs="Arial"/>
          <w:color w:val="1A1A1A"/>
          <w:sz w:val="18"/>
          <w:szCs w:val="18"/>
          <w:shd w:val="clear" w:color="auto" w:fill="FFFFFF"/>
        </w:rPr>
      </w:pPr>
      <w:proofErr w:type="spellStart"/>
      <w:r w:rsidRPr="00EC04B1">
        <w:rPr>
          <w:rFonts w:cs="Arial"/>
          <w:color w:val="222222"/>
          <w:sz w:val="18"/>
          <w:szCs w:val="18"/>
        </w:rPr>
        <w:t>SmVaK</w:t>
      </w:r>
      <w:proofErr w:type="spellEnd"/>
      <w:r w:rsidRPr="00EC04B1">
        <w:rPr>
          <w:rFonts w:cs="Arial"/>
          <w:color w:val="222222"/>
          <w:sz w:val="18"/>
          <w:szCs w:val="18"/>
        </w:rPr>
        <w:t xml:space="preserve"> Ostrava o kvalitě pitné vody své odběratele pravidelně informují na svých internetových stránkách. Tyto informace jsou každý týden aktualizovány. Jednotlivé ukazatele jsou řazeny podle úpravny vody, kde se pitná voda vyrábí, ale také podle zásobované oblasti. </w:t>
      </w:r>
      <w:r w:rsidRPr="00EC04B1">
        <w:rPr>
          <w:rFonts w:cs="Arial"/>
          <w:color w:val="1A1A1A"/>
          <w:sz w:val="18"/>
          <w:szCs w:val="18"/>
          <w:shd w:val="clear" w:color="auto" w:fill="FFFFFF"/>
        </w:rPr>
        <w:t>Každý spotřebitel se tak může přesvědčit, že předepsané parametry jsou dodržovány a ubezpečit se o vhodnosti a bezpečnosti konzumace dodávané pitné vody.</w:t>
      </w:r>
      <w:r w:rsidRPr="00EC04B1">
        <w:rPr>
          <w:rFonts w:cs="Arial"/>
          <w:color w:val="1A1A1A"/>
          <w:sz w:val="18"/>
          <w:szCs w:val="18"/>
          <w:shd w:val="clear" w:color="auto" w:fill="FFFFFF"/>
        </w:rPr>
        <w:br/>
        <w:t xml:space="preserve">V průběhu uplynulých </w:t>
      </w:r>
      <w:proofErr w:type="spellStart"/>
      <w:r w:rsidRPr="00EC04B1">
        <w:rPr>
          <w:rFonts w:cs="Arial"/>
          <w:color w:val="1A1A1A"/>
          <w:sz w:val="18"/>
          <w:szCs w:val="18"/>
          <w:shd w:val="clear" w:color="auto" w:fill="FFFFFF"/>
        </w:rPr>
        <w:t>destiletích</w:t>
      </w:r>
      <w:proofErr w:type="spellEnd"/>
      <w:r w:rsidRPr="00EC04B1">
        <w:rPr>
          <w:rFonts w:cs="Arial"/>
          <w:color w:val="1A1A1A"/>
          <w:sz w:val="18"/>
          <w:szCs w:val="18"/>
          <w:shd w:val="clear" w:color="auto" w:fill="FFFFFF"/>
        </w:rPr>
        <w:t xml:space="preserve"> se kvalita pitné vody v moravskoslezském regionu prokazatelně zlepšila.</w:t>
      </w:r>
    </w:p>
    <w:p w:rsidR="00C017E8" w:rsidRPr="00EC04B1" w:rsidRDefault="00C017E8" w:rsidP="00EC04B1">
      <w:pPr>
        <w:spacing w:after="120" w:line="276" w:lineRule="auto"/>
        <w:rPr>
          <w:rFonts w:cs="Arial"/>
          <w:sz w:val="18"/>
          <w:szCs w:val="18"/>
        </w:rPr>
      </w:pPr>
      <w:r w:rsidRPr="00EC04B1">
        <w:rPr>
          <w:rFonts w:cs="Arial"/>
          <w:i/>
          <w:sz w:val="18"/>
          <w:szCs w:val="18"/>
        </w:rPr>
        <w:br/>
        <w:t xml:space="preserve">„Česká republika patří mezi země s vysokou kvalitou pitné vody a s dobře fungujícím systémem kontroly kvality vody z vodovodu pro veřejnou potřebu. Často se v souvislosti se způsobem distribuce a užíváním pitné vody hovoří o „vodním blahobytu“, kdy si můžeme dovolit distribuovat do domácností a průmyslových podniků vodu v kvalitě pitné vody a užívat ji i k dalším účelům nepřetržitě 24 hodin denně a 7 dní v týdnu,“ </w:t>
      </w:r>
      <w:r w:rsidRPr="00EC04B1">
        <w:rPr>
          <w:rFonts w:cs="Arial"/>
          <w:sz w:val="18"/>
          <w:szCs w:val="18"/>
        </w:rPr>
        <w:t>uvádí ve své zprávě SOVAK ČR.</w:t>
      </w:r>
    </w:p>
    <w:p w:rsidR="00C017E8" w:rsidRPr="00EC04B1" w:rsidRDefault="00C017E8" w:rsidP="00EC04B1">
      <w:pPr>
        <w:spacing w:after="120" w:line="276" w:lineRule="auto"/>
        <w:rPr>
          <w:rFonts w:cs="Arial"/>
          <w:sz w:val="18"/>
          <w:szCs w:val="18"/>
        </w:rPr>
      </w:pPr>
    </w:p>
    <w:p w:rsidR="00C017E8" w:rsidRPr="00EC04B1" w:rsidRDefault="00C017E8" w:rsidP="00EC04B1">
      <w:pPr>
        <w:spacing w:line="276" w:lineRule="auto"/>
        <w:rPr>
          <w:rFonts w:cs="Arial"/>
          <w:b/>
          <w:color w:val="1A1A1A"/>
          <w:sz w:val="18"/>
          <w:szCs w:val="18"/>
          <w:shd w:val="clear" w:color="auto" w:fill="FFFFFF"/>
        </w:rPr>
      </w:pPr>
      <w:r w:rsidRPr="00EC04B1">
        <w:rPr>
          <w:rFonts w:cs="Arial"/>
          <w:b/>
          <w:color w:val="1A1A1A"/>
          <w:sz w:val="18"/>
          <w:szCs w:val="18"/>
          <w:shd w:val="clear" w:color="auto" w:fill="FFFFFF"/>
        </w:rPr>
        <w:t>Poznámka pro editory</w:t>
      </w:r>
    </w:p>
    <w:p w:rsidR="00C017E8" w:rsidRPr="00EC04B1" w:rsidRDefault="00C017E8" w:rsidP="00EC04B1">
      <w:pPr>
        <w:spacing w:line="276" w:lineRule="auto"/>
        <w:rPr>
          <w:rFonts w:cs="Arial"/>
          <w:b/>
          <w:sz w:val="18"/>
          <w:szCs w:val="18"/>
        </w:rPr>
      </w:pPr>
    </w:p>
    <w:p w:rsidR="00C017E8" w:rsidRPr="00EC04B1" w:rsidRDefault="00C017E8" w:rsidP="00EC04B1">
      <w:pPr>
        <w:spacing w:line="276" w:lineRule="auto"/>
        <w:rPr>
          <w:rFonts w:cs="Arial"/>
          <w:b/>
          <w:sz w:val="18"/>
          <w:szCs w:val="18"/>
          <w:shd w:val="clear" w:color="auto" w:fill="FFFFFF"/>
        </w:rPr>
      </w:pPr>
      <w:r w:rsidRPr="00EC04B1">
        <w:rPr>
          <w:rFonts w:cs="Arial"/>
          <w:b/>
          <w:sz w:val="18"/>
          <w:szCs w:val="18"/>
          <w:shd w:val="clear" w:color="auto" w:fill="FFFFFF"/>
        </w:rPr>
        <w:t>Pitná voda</w:t>
      </w:r>
    </w:p>
    <w:p w:rsidR="00C017E8" w:rsidRPr="00EC04B1" w:rsidRDefault="00C017E8" w:rsidP="00EC04B1">
      <w:pPr>
        <w:spacing w:line="276" w:lineRule="auto"/>
        <w:rPr>
          <w:rFonts w:cs="Arial"/>
          <w:sz w:val="18"/>
          <w:szCs w:val="18"/>
        </w:rPr>
      </w:pPr>
      <w:r w:rsidRPr="00EC04B1">
        <w:rPr>
          <w:rFonts w:cs="Arial"/>
          <w:sz w:val="18"/>
          <w:szCs w:val="18"/>
          <w:shd w:val="clear" w:color="auto" w:fill="FFFFFF"/>
        </w:rPr>
        <w:t>Za pitnou vodou je podle platné právní úpravy považována veškerá voda v původním stavu nebo po úpravě, která je určena k pití, vaření, přípravě jídel a nápojů, voda používaná v potravinářství, voda, která je určena k péči o tělo, k čištění předmětů, jež svým určením přicházejí do styku s potravinami nebo lidským tělem, a k dalším účelům lidské spotřeby, a to bez ohledu na její původ, skupenství a způsob jejího dodávání.</w:t>
      </w:r>
      <w:r w:rsidRPr="00EC04B1">
        <w:rPr>
          <w:rFonts w:cs="Arial"/>
          <w:sz w:val="18"/>
          <w:szCs w:val="18"/>
        </w:rPr>
        <w:br/>
      </w:r>
      <w:r w:rsidRPr="00EC04B1">
        <w:rPr>
          <w:rFonts w:cs="Arial"/>
          <w:sz w:val="18"/>
          <w:szCs w:val="18"/>
          <w:shd w:val="clear" w:color="auto" w:fill="FFFFFF"/>
        </w:rPr>
        <w:t>Zdravotní nezávadnost a čistota pitné vody musí splňovat hygienické limity mikrobiologických, biologických, fyzikálních, chemických a organoleptických (vzhledových a chuťových) ukazatelů.</w:t>
      </w:r>
    </w:p>
    <w:p w:rsidR="00C017E8" w:rsidRPr="00D8096C" w:rsidRDefault="00C017E8" w:rsidP="00C017E8">
      <w:pPr>
        <w:spacing w:after="120" w:line="259" w:lineRule="auto"/>
        <w:rPr>
          <w:rFonts w:asciiTheme="minorHAnsi" w:hAnsiTheme="minorHAnsi" w:cstheme="minorHAnsi"/>
        </w:rPr>
      </w:pPr>
    </w:p>
    <w:p w:rsidR="006F14EF" w:rsidRPr="00B72B81" w:rsidRDefault="006F14EF" w:rsidP="006F14EF">
      <w:pPr>
        <w:rPr>
          <w:sz w:val="20"/>
          <w:szCs w:val="20"/>
        </w:rPr>
      </w:pPr>
    </w:p>
    <w:p w:rsidR="00393D38" w:rsidRDefault="00393D38" w:rsidP="00950D2A">
      <w:pPr>
        <w:jc w:val="center"/>
        <w:rPr>
          <w:b/>
          <w:bCs/>
          <w:sz w:val="22"/>
          <w:u w:val="single"/>
        </w:rPr>
      </w:pPr>
    </w:p>
    <w:p w:rsidR="00133038" w:rsidRDefault="00133038" w:rsidP="00950D2A">
      <w:pPr>
        <w:jc w:val="center"/>
        <w:rPr>
          <w:sz w:val="22"/>
          <w:u w:val="single"/>
        </w:rPr>
      </w:pPr>
      <w:r>
        <w:rPr>
          <w:b/>
          <w:bCs/>
          <w:sz w:val="22"/>
          <w:u w:val="single"/>
        </w:rPr>
        <w:t>Kontakt:</w:t>
      </w:r>
    </w:p>
    <w:p w:rsidR="00133038" w:rsidRDefault="00133038" w:rsidP="00950D2A">
      <w:pPr>
        <w:pStyle w:val="Zkladntext"/>
        <w:jc w:val="center"/>
        <w:rPr>
          <w:rFonts w:ascii="Arial" w:hAnsi="Arial" w:cs="Arial"/>
          <w:sz w:val="20"/>
        </w:rPr>
      </w:pPr>
      <w:r>
        <w:rPr>
          <w:rFonts w:ascii="Arial" w:hAnsi="Arial" w:cs="Arial"/>
          <w:sz w:val="20"/>
        </w:rPr>
        <w:t>Mgr. Marek Síbrt, mluvčí</w:t>
      </w:r>
    </w:p>
    <w:p w:rsidR="00133038" w:rsidRDefault="00133038" w:rsidP="00950D2A">
      <w:pPr>
        <w:autoSpaceDE w:val="0"/>
        <w:autoSpaceDN w:val="0"/>
        <w:adjustRightInd w:val="0"/>
        <w:jc w:val="center"/>
        <w:rPr>
          <w:rFonts w:cs="Arial"/>
          <w:szCs w:val="17"/>
        </w:rPr>
      </w:pPr>
      <w:r>
        <w:rPr>
          <w:rFonts w:cs="Arial"/>
          <w:szCs w:val="17"/>
        </w:rPr>
        <w:t>Severomoravské vodovody a kanalizace Ostrava a.s.</w:t>
      </w:r>
    </w:p>
    <w:p w:rsidR="00133038" w:rsidRPr="002F3D32" w:rsidRDefault="00133038" w:rsidP="00950D2A">
      <w:pPr>
        <w:autoSpaceDE w:val="0"/>
        <w:autoSpaceDN w:val="0"/>
        <w:adjustRightInd w:val="0"/>
        <w:jc w:val="center"/>
        <w:rPr>
          <w:rFonts w:cs="Arial"/>
          <w:szCs w:val="17"/>
        </w:rPr>
      </w:pPr>
      <w:r w:rsidRPr="002F3D32">
        <w:rPr>
          <w:rFonts w:cs="Arial"/>
          <w:szCs w:val="17"/>
        </w:rPr>
        <w:t>28. října 1235/169, Mariánské Hory, 709 00 Ostrava.</w:t>
      </w:r>
    </w:p>
    <w:p w:rsidR="00133038" w:rsidRDefault="00133038" w:rsidP="00950D2A">
      <w:pPr>
        <w:autoSpaceDE w:val="0"/>
        <w:autoSpaceDN w:val="0"/>
        <w:adjustRightInd w:val="0"/>
        <w:jc w:val="center"/>
        <w:rPr>
          <w:rFonts w:cs="Arial"/>
          <w:szCs w:val="17"/>
        </w:rPr>
      </w:pPr>
      <w:r>
        <w:rPr>
          <w:rFonts w:cs="Arial"/>
          <w:szCs w:val="17"/>
        </w:rPr>
        <w:t>tel. 725 500 509</w:t>
      </w:r>
    </w:p>
    <w:p w:rsidR="00133038" w:rsidRDefault="00133038" w:rsidP="00931D8A">
      <w:pPr>
        <w:autoSpaceDE w:val="0"/>
        <w:autoSpaceDN w:val="0"/>
        <w:adjustRightInd w:val="0"/>
        <w:jc w:val="center"/>
      </w:pPr>
      <w:r>
        <w:rPr>
          <w:rFonts w:cs="Arial"/>
          <w:szCs w:val="17"/>
        </w:rPr>
        <w:t xml:space="preserve">e-mail </w:t>
      </w:r>
      <w:hyperlink r:id="rId8" w:history="1">
        <w:r w:rsidRPr="00400944">
          <w:rPr>
            <w:rStyle w:val="Hypertextovodkaz"/>
            <w:rFonts w:cs="Arial"/>
            <w:szCs w:val="17"/>
          </w:rPr>
          <w:t>marek.sibrt@smvak.cz</w:t>
        </w:r>
      </w:hyperlink>
      <w:r>
        <w:rPr>
          <w:rFonts w:cs="Arial"/>
          <w:szCs w:val="17"/>
        </w:rPr>
        <w:t xml:space="preserve"> </w:t>
      </w:r>
      <w:r>
        <w:rPr>
          <w:rFonts w:cs="Arial"/>
          <w:szCs w:val="17"/>
        </w:rPr>
        <w:br/>
      </w:r>
      <w:hyperlink r:id="rId9" w:history="1">
        <w:r w:rsidRPr="00400944">
          <w:rPr>
            <w:rStyle w:val="Hypertextovodkaz"/>
            <w:rFonts w:cs="Arial"/>
            <w:szCs w:val="17"/>
          </w:rPr>
          <w:t>www.smvak.cz</w:t>
        </w:r>
      </w:hyperlink>
    </w:p>
    <w:sectPr w:rsidR="00133038" w:rsidSect="009241AF">
      <w:headerReference w:type="default" r:id="rId10"/>
      <w:headerReference w:type="first" r:id="rId11"/>
      <w:footerReference w:type="first" r:id="rId12"/>
      <w:pgSz w:w="11906" w:h="16838" w:code="9"/>
      <w:pgMar w:top="-1977" w:right="1134" w:bottom="1701" w:left="1701" w:header="85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E64" w:rsidRDefault="00BD2E64">
      <w:r>
        <w:separator/>
      </w:r>
    </w:p>
  </w:endnote>
  <w:endnote w:type="continuationSeparator" w:id="0">
    <w:p w:rsidR="00BD2E64" w:rsidRDefault="00BD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F45" w:rsidRDefault="003F4F45">
    <w:pPr>
      <w:pStyle w:val="Zpat"/>
      <w:tabs>
        <w:tab w:val="clear" w:pos="4536"/>
        <w:tab w:val="clear" w:pos="9072"/>
        <w:tab w:val="left" w:pos="312"/>
        <w:tab w:val="left" w:pos="1985"/>
        <w:tab w:val="left" w:pos="2438"/>
        <w:tab w:val="left" w:pos="3969"/>
        <w:tab w:val="left" w:pos="5613"/>
      </w:tabs>
      <w:rPr>
        <w:sz w:val="14"/>
        <w:szCs w:val="14"/>
      </w:rPr>
    </w:pPr>
  </w:p>
  <w:p w:rsidR="003F4F45" w:rsidRDefault="003F4F45">
    <w:pPr>
      <w:pStyle w:val="Zpat"/>
      <w:tabs>
        <w:tab w:val="clear" w:pos="4536"/>
        <w:tab w:val="clear" w:pos="9072"/>
        <w:tab w:val="left" w:pos="360"/>
        <w:tab w:val="left" w:pos="1985"/>
        <w:tab w:val="left" w:pos="2438"/>
        <w:tab w:val="left" w:pos="3969"/>
      </w:tabs>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E64" w:rsidRDefault="00BD2E64">
      <w:r>
        <w:separator/>
      </w:r>
    </w:p>
  </w:footnote>
  <w:footnote w:type="continuationSeparator" w:id="0">
    <w:p w:rsidR="00BD2E64" w:rsidRDefault="00BD2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F45" w:rsidRDefault="00621113">
    <w:pPr>
      <w:pStyle w:val="Zhlav"/>
    </w:pPr>
    <w:r>
      <w:rPr>
        <w:noProof/>
      </w:rPr>
      <w:drawing>
        <wp:anchor distT="0" distB="0" distL="114300" distR="114300" simplePos="0" relativeHeight="251657216" behindDoc="1" locked="0" layoutInCell="1" allowOverlap="1" wp14:anchorId="05D53C06" wp14:editId="606C673A">
          <wp:simplePos x="0" y="0"/>
          <wp:positionH relativeFrom="page">
            <wp:posOffset>5400675</wp:posOffset>
          </wp:positionH>
          <wp:positionV relativeFrom="page">
            <wp:posOffset>540385</wp:posOffset>
          </wp:positionV>
          <wp:extent cx="1440180" cy="710565"/>
          <wp:effectExtent l="0" t="0" r="7620" b="0"/>
          <wp:wrapNone/>
          <wp:docPr id="3" name="obrázek 3" descr="logo%20Sm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0SmV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71056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F45" w:rsidRDefault="003F4F45">
    <w:pPr>
      <w:pStyle w:val="Zhlav"/>
    </w:pPr>
  </w:p>
  <w:p w:rsidR="003F4F45" w:rsidRDefault="003F4F45">
    <w:pPr>
      <w:pStyle w:val="Zhlav"/>
    </w:pPr>
  </w:p>
  <w:p w:rsidR="003F4F45" w:rsidRDefault="003F4F45">
    <w:pPr>
      <w:pStyle w:val="Zhlav"/>
    </w:pPr>
    <w:r>
      <w:rPr>
        <w:sz w:val="36"/>
      </w:rPr>
      <w:t>TISKOVÁ ZPRÁVA</w:t>
    </w:r>
  </w:p>
  <w:p w:rsidR="003F4F45" w:rsidRDefault="003F4F45">
    <w:pPr>
      <w:pStyle w:val="Zhlav"/>
    </w:pPr>
  </w:p>
  <w:p w:rsidR="003F4F45" w:rsidRDefault="003F4F45">
    <w:pPr>
      <w:pStyle w:val="Zhlav"/>
    </w:pPr>
  </w:p>
  <w:p w:rsidR="003F4F45" w:rsidRDefault="00621113">
    <w:pPr>
      <w:pStyle w:val="Zhlav"/>
    </w:pPr>
    <w:r>
      <w:rPr>
        <w:noProof/>
      </w:rPr>
      <w:drawing>
        <wp:anchor distT="0" distB="0" distL="114300" distR="114300" simplePos="0" relativeHeight="251656192" behindDoc="1" locked="0" layoutInCell="1" allowOverlap="1" wp14:anchorId="39C10CFD" wp14:editId="3E1C157C">
          <wp:simplePos x="0" y="0"/>
          <wp:positionH relativeFrom="page">
            <wp:posOffset>5400675</wp:posOffset>
          </wp:positionH>
          <wp:positionV relativeFrom="page">
            <wp:posOffset>540385</wp:posOffset>
          </wp:positionV>
          <wp:extent cx="1440180" cy="710565"/>
          <wp:effectExtent l="0" t="0" r="7620" b="0"/>
          <wp:wrapNone/>
          <wp:docPr id="1" name="obrázek 1" descr="logo%20Sm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SmV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7105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D7D14"/>
    <w:multiLevelType w:val="hybridMultilevel"/>
    <w:tmpl w:val="1B14590C"/>
    <w:lvl w:ilvl="0" w:tplc="04050001">
      <w:start w:val="16"/>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B117473"/>
    <w:multiLevelType w:val="hybridMultilevel"/>
    <w:tmpl w:val="5ADC10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8903324"/>
    <w:multiLevelType w:val="hybridMultilevel"/>
    <w:tmpl w:val="F5DCB988"/>
    <w:lvl w:ilvl="0" w:tplc="11F6775E">
      <w:start w:val="1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7E5B3FBD"/>
    <w:multiLevelType w:val="hybridMultilevel"/>
    <w:tmpl w:val="4F12F012"/>
    <w:lvl w:ilvl="0" w:tplc="733AE50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BA"/>
    <w:rsid w:val="000041BC"/>
    <w:rsid w:val="00010D40"/>
    <w:rsid w:val="00016091"/>
    <w:rsid w:val="00021BB5"/>
    <w:rsid w:val="00032A63"/>
    <w:rsid w:val="000333A5"/>
    <w:rsid w:val="00043349"/>
    <w:rsid w:val="0005163E"/>
    <w:rsid w:val="000528AD"/>
    <w:rsid w:val="00052E54"/>
    <w:rsid w:val="000548C2"/>
    <w:rsid w:val="00057128"/>
    <w:rsid w:val="00061003"/>
    <w:rsid w:val="0006173F"/>
    <w:rsid w:val="00067DCF"/>
    <w:rsid w:val="000A0BAC"/>
    <w:rsid w:val="000A16FF"/>
    <w:rsid w:val="000C1E14"/>
    <w:rsid w:val="000C25BB"/>
    <w:rsid w:val="000C558B"/>
    <w:rsid w:val="000D0201"/>
    <w:rsid w:val="000D38DE"/>
    <w:rsid w:val="000D3F95"/>
    <w:rsid w:val="000D5557"/>
    <w:rsid w:val="000D644D"/>
    <w:rsid w:val="000F6B25"/>
    <w:rsid w:val="0010046F"/>
    <w:rsid w:val="001308DC"/>
    <w:rsid w:val="00133038"/>
    <w:rsid w:val="00136054"/>
    <w:rsid w:val="001436B3"/>
    <w:rsid w:val="001452A0"/>
    <w:rsid w:val="001529B5"/>
    <w:rsid w:val="001557EB"/>
    <w:rsid w:val="00156492"/>
    <w:rsid w:val="0016043C"/>
    <w:rsid w:val="00173355"/>
    <w:rsid w:val="00173584"/>
    <w:rsid w:val="001751A0"/>
    <w:rsid w:val="00177ED5"/>
    <w:rsid w:val="00182A42"/>
    <w:rsid w:val="00184BEC"/>
    <w:rsid w:val="00186167"/>
    <w:rsid w:val="00186FC6"/>
    <w:rsid w:val="001A432A"/>
    <w:rsid w:val="001B29F5"/>
    <w:rsid w:val="001B6F1A"/>
    <w:rsid w:val="001C1D47"/>
    <w:rsid w:val="001D3CE5"/>
    <w:rsid w:val="001F5BB7"/>
    <w:rsid w:val="002047CC"/>
    <w:rsid w:val="00207EF0"/>
    <w:rsid w:val="00212B6F"/>
    <w:rsid w:val="00216450"/>
    <w:rsid w:val="002376AD"/>
    <w:rsid w:val="00240C90"/>
    <w:rsid w:val="002424EC"/>
    <w:rsid w:val="00245DBE"/>
    <w:rsid w:val="00254350"/>
    <w:rsid w:val="00255315"/>
    <w:rsid w:val="00256D93"/>
    <w:rsid w:val="00257D1A"/>
    <w:rsid w:val="00261791"/>
    <w:rsid w:val="0026678D"/>
    <w:rsid w:val="00283B80"/>
    <w:rsid w:val="00285946"/>
    <w:rsid w:val="00291683"/>
    <w:rsid w:val="002B629E"/>
    <w:rsid w:val="002B6B62"/>
    <w:rsid w:val="002D449B"/>
    <w:rsid w:val="002E2809"/>
    <w:rsid w:val="002F3D32"/>
    <w:rsid w:val="002F3E94"/>
    <w:rsid w:val="0031085A"/>
    <w:rsid w:val="00322996"/>
    <w:rsid w:val="00324922"/>
    <w:rsid w:val="00325D52"/>
    <w:rsid w:val="00326D00"/>
    <w:rsid w:val="00330A1A"/>
    <w:rsid w:val="003339E5"/>
    <w:rsid w:val="0033544F"/>
    <w:rsid w:val="00355222"/>
    <w:rsid w:val="00366769"/>
    <w:rsid w:val="003708ED"/>
    <w:rsid w:val="00375FC1"/>
    <w:rsid w:val="003841E3"/>
    <w:rsid w:val="00393D38"/>
    <w:rsid w:val="00395630"/>
    <w:rsid w:val="00396ABF"/>
    <w:rsid w:val="003A086B"/>
    <w:rsid w:val="003A7193"/>
    <w:rsid w:val="003B4F5C"/>
    <w:rsid w:val="003B7388"/>
    <w:rsid w:val="003C02BC"/>
    <w:rsid w:val="003C2F1B"/>
    <w:rsid w:val="003C3B92"/>
    <w:rsid w:val="003C3CC1"/>
    <w:rsid w:val="003C6267"/>
    <w:rsid w:val="003D1129"/>
    <w:rsid w:val="003E0841"/>
    <w:rsid w:val="003F46D2"/>
    <w:rsid w:val="003F4F45"/>
    <w:rsid w:val="003F79C1"/>
    <w:rsid w:val="004001B3"/>
    <w:rsid w:val="004020B2"/>
    <w:rsid w:val="00403BD9"/>
    <w:rsid w:val="00423B27"/>
    <w:rsid w:val="00431BCC"/>
    <w:rsid w:val="00447362"/>
    <w:rsid w:val="004727A7"/>
    <w:rsid w:val="004753D5"/>
    <w:rsid w:val="004804EC"/>
    <w:rsid w:val="0048512A"/>
    <w:rsid w:val="00497E63"/>
    <w:rsid w:val="004A170C"/>
    <w:rsid w:val="004A26B0"/>
    <w:rsid w:val="004B0E52"/>
    <w:rsid w:val="004B5AAF"/>
    <w:rsid w:val="004C4675"/>
    <w:rsid w:val="004C6AB1"/>
    <w:rsid w:val="004C6F34"/>
    <w:rsid w:val="004D232D"/>
    <w:rsid w:val="004D565D"/>
    <w:rsid w:val="004F2F9A"/>
    <w:rsid w:val="004F570C"/>
    <w:rsid w:val="004F5ACD"/>
    <w:rsid w:val="005023AB"/>
    <w:rsid w:val="00513FF0"/>
    <w:rsid w:val="0051566E"/>
    <w:rsid w:val="0053503A"/>
    <w:rsid w:val="00552127"/>
    <w:rsid w:val="00554C4E"/>
    <w:rsid w:val="005572FD"/>
    <w:rsid w:val="00557325"/>
    <w:rsid w:val="005918DD"/>
    <w:rsid w:val="005A64D5"/>
    <w:rsid w:val="005B3A71"/>
    <w:rsid w:val="005B3F61"/>
    <w:rsid w:val="005C5FE7"/>
    <w:rsid w:val="005D218B"/>
    <w:rsid w:val="005D5DA6"/>
    <w:rsid w:val="005D6E2D"/>
    <w:rsid w:val="005E6506"/>
    <w:rsid w:val="005F4D97"/>
    <w:rsid w:val="00613C31"/>
    <w:rsid w:val="00614F78"/>
    <w:rsid w:val="00621113"/>
    <w:rsid w:val="0062182E"/>
    <w:rsid w:val="006230B9"/>
    <w:rsid w:val="00631EFA"/>
    <w:rsid w:val="006446F5"/>
    <w:rsid w:val="0064519C"/>
    <w:rsid w:val="00646A7B"/>
    <w:rsid w:val="00651E77"/>
    <w:rsid w:val="00652FF0"/>
    <w:rsid w:val="00654B09"/>
    <w:rsid w:val="00656969"/>
    <w:rsid w:val="00657D46"/>
    <w:rsid w:val="00663974"/>
    <w:rsid w:val="00671D5F"/>
    <w:rsid w:val="00683909"/>
    <w:rsid w:val="00685B9A"/>
    <w:rsid w:val="006871C5"/>
    <w:rsid w:val="00696BAC"/>
    <w:rsid w:val="006C2620"/>
    <w:rsid w:val="006C6C82"/>
    <w:rsid w:val="006E2A25"/>
    <w:rsid w:val="006E2D11"/>
    <w:rsid w:val="006E410D"/>
    <w:rsid w:val="006E53F1"/>
    <w:rsid w:val="006E7136"/>
    <w:rsid w:val="006F082F"/>
    <w:rsid w:val="006F14EF"/>
    <w:rsid w:val="00700699"/>
    <w:rsid w:val="00701D6E"/>
    <w:rsid w:val="00706AC5"/>
    <w:rsid w:val="007113DF"/>
    <w:rsid w:val="007160D4"/>
    <w:rsid w:val="00726AC0"/>
    <w:rsid w:val="00731241"/>
    <w:rsid w:val="00746489"/>
    <w:rsid w:val="00751E36"/>
    <w:rsid w:val="00752BCC"/>
    <w:rsid w:val="00752CD8"/>
    <w:rsid w:val="00753577"/>
    <w:rsid w:val="00767A0F"/>
    <w:rsid w:val="00767C26"/>
    <w:rsid w:val="007737E5"/>
    <w:rsid w:val="00775514"/>
    <w:rsid w:val="0077720E"/>
    <w:rsid w:val="00782BD8"/>
    <w:rsid w:val="007B5AC5"/>
    <w:rsid w:val="007C0BB8"/>
    <w:rsid w:val="007C6E93"/>
    <w:rsid w:val="007D5C6B"/>
    <w:rsid w:val="00802000"/>
    <w:rsid w:val="008049E5"/>
    <w:rsid w:val="008066C3"/>
    <w:rsid w:val="00811452"/>
    <w:rsid w:val="00811F78"/>
    <w:rsid w:val="00821820"/>
    <w:rsid w:val="00823E3C"/>
    <w:rsid w:val="0083544D"/>
    <w:rsid w:val="0087454D"/>
    <w:rsid w:val="00875A95"/>
    <w:rsid w:val="00877FD5"/>
    <w:rsid w:val="0088756E"/>
    <w:rsid w:val="00893508"/>
    <w:rsid w:val="00897CA5"/>
    <w:rsid w:val="008A0306"/>
    <w:rsid w:val="008C3E7D"/>
    <w:rsid w:val="008C4B8F"/>
    <w:rsid w:val="008D185C"/>
    <w:rsid w:val="008D7106"/>
    <w:rsid w:val="008D7A60"/>
    <w:rsid w:val="008E04DE"/>
    <w:rsid w:val="008E2AE2"/>
    <w:rsid w:val="008F12B2"/>
    <w:rsid w:val="00904A8B"/>
    <w:rsid w:val="00904D40"/>
    <w:rsid w:val="00906585"/>
    <w:rsid w:val="00907FDA"/>
    <w:rsid w:val="00912798"/>
    <w:rsid w:val="009241AF"/>
    <w:rsid w:val="00931409"/>
    <w:rsid w:val="00931D8A"/>
    <w:rsid w:val="00932310"/>
    <w:rsid w:val="00934383"/>
    <w:rsid w:val="0093693B"/>
    <w:rsid w:val="00936D83"/>
    <w:rsid w:val="00943819"/>
    <w:rsid w:val="009441F4"/>
    <w:rsid w:val="00944561"/>
    <w:rsid w:val="00950D2A"/>
    <w:rsid w:val="00951AE6"/>
    <w:rsid w:val="00954680"/>
    <w:rsid w:val="00955DB7"/>
    <w:rsid w:val="009634CA"/>
    <w:rsid w:val="00971B2A"/>
    <w:rsid w:val="00982B8B"/>
    <w:rsid w:val="00990E1C"/>
    <w:rsid w:val="00992FED"/>
    <w:rsid w:val="009A2382"/>
    <w:rsid w:val="009A75E9"/>
    <w:rsid w:val="009C2468"/>
    <w:rsid w:val="009D204D"/>
    <w:rsid w:val="009D2674"/>
    <w:rsid w:val="009D681A"/>
    <w:rsid w:val="009F160B"/>
    <w:rsid w:val="009F3597"/>
    <w:rsid w:val="009F63B1"/>
    <w:rsid w:val="00A012FF"/>
    <w:rsid w:val="00A12F33"/>
    <w:rsid w:val="00A1413D"/>
    <w:rsid w:val="00A163B0"/>
    <w:rsid w:val="00A16D9B"/>
    <w:rsid w:val="00A17751"/>
    <w:rsid w:val="00A22E74"/>
    <w:rsid w:val="00A239DF"/>
    <w:rsid w:val="00A24AD9"/>
    <w:rsid w:val="00A27AC5"/>
    <w:rsid w:val="00A301FA"/>
    <w:rsid w:val="00A527DB"/>
    <w:rsid w:val="00A57255"/>
    <w:rsid w:val="00A71F81"/>
    <w:rsid w:val="00A76E0B"/>
    <w:rsid w:val="00A77617"/>
    <w:rsid w:val="00A8045F"/>
    <w:rsid w:val="00A82100"/>
    <w:rsid w:val="00A86894"/>
    <w:rsid w:val="00A86CCC"/>
    <w:rsid w:val="00A918A3"/>
    <w:rsid w:val="00A96405"/>
    <w:rsid w:val="00AA210A"/>
    <w:rsid w:val="00AB5887"/>
    <w:rsid w:val="00AB76C5"/>
    <w:rsid w:val="00AB76D0"/>
    <w:rsid w:val="00AB7E83"/>
    <w:rsid w:val="00AE0B3B"/>
    <w:rsid w:val="00AE5E55"/>
    <w:rsid w:val="00AF139B"/>
    <w:rsid w:val="00AF49F9"/>
    <w:rsid w:val="00B037CD"/>
    <w:rsid w:val="00B15EE4"/>
    <w:rsid w:val="00B254CD"/>
    <w:rsid w:val="00B34ADF"/>
    <w:rsid w:val="00B47403"/>
    <w:rsid w:val="00B72B81"/>
    <w:rsid w:val="00B77269"/>
    <w:rsid w:val="00B820C8"/>
    <w:rsid w:val="00B86743"/>
    <w:rsid w:val="00B92421"/>
    <w:rsid w:val="00B92C29"/>
    <w:rsid w:val="00BA256F"/>
    <w:rsid w:val="00BA533F"/>
    <w:rsid w:val="00BA78C2"/>
    <w:rsid w:val="00BB11B4"/>
    <w:rsid w:val="00BB2729"/>
    <w:rsid w:val="00BB3845"/>
    <w:rsid w:val="00BC34BB"/>
    <w:rsid w:val="00BD081A"/>
    <w:rsid w:val="00BD2E64"/>
    <w:rsid w:val="00BD38C9"/>
    <w:rsid w:val="00BD4B71"/>
    <w:rsid w:val="00BD7C3E"/>
    <w:rsid w:val="00BE1242"/>
    <w:rsid w:val="00BF5D12"/>
    <w:rsid w:val="00C017E8"/>
    <w:rsid w:val="00C020F6"/>
    <w:rsid w:val="00C02C61"/>
    <w:rsid w:val="00C12085"/>
    <w:rsid w:val="00C130AE"/>
    <w:rsid w:val="00C13A35"/>
    <w:rsid w:val="00C2165F"/>
    <w:rsid w:val="00C4218B"/>
    <w:rsid w:val="00C436CE"/>
    <w:rsid w:val="00C60F3A"/>
    <w:rsid w:val="00C62043"/>
    <w:rsid w:val="00C76BBD"/>
    <w:rsid w:val="00C7773E"/>
    <w:rsid w:val="00C80BB5"/>
    <w:rsid w:val="00C8517F"/>
    <w:rsid w:val="00C87EEE"/>
    <w:rsid w:val="00C91216"/>
    <w:rsid w:val="00CB272D"/>
    <w:rsid w:val="00CB29BE"/>
    <w:rsid w:val="00CB7D8A"/>
    <w:rsid w:val="00CD22FE"/>
    <w:rsid w:val="00CF2F6C"/>
    <w:rsid w:val="00CF3AD5"/>
    <w:rsid w:val="00CF539E"/>
    <w:rsid w:val="00D03BAF"/>
    <w:rsid w:val="00D03E85"/>
    <w:rsid w:val="00D33D36"/>
    <w:rsid w:val="00D400A7"/>
    <w:rsid w:val="00D456F5"/>
    <w:rsid w:val="00D51BF5"/>
    <w:rsid w:val="00D51D82"/>
    <w:rsid w:val="00D52472"/>
    <w:rsid w:val="00D76A6F"/>
    <w:rsid w:val="00D82AA0"/>
    <w:rsid w:val="00D912AA"/>
    <w:rsid w:val="00D94688"/>
    <w:rsid w:val="00D94AF3"/>
    <w:rsid w:val="00DA4201"/>
    <w:rsid w:val="00DB462A"/>
    <w:rsid w:val="00DB603C"/>
    <w:rsid w:val="00DB69A1"/>
    <w:rsid w:val="00DC34A6"/>
    <w:rsid w:val="00DC4B99"/>
    <w:rsid w:val="00DD4264"/>
    <w:rsid w:val="00DD74C1"/>
    <w:rsid w:val="00DE59F5"/>
    <w:rsid w:val="00DF46AF"/>
    <w:rsid w:val="00E02623"/>
    <w:rsid w:val="00E10124"/>
    <w:rsid w:val="00E109E2"/>
    <w:rsid w:val="00E132AE"/>
    <w:rsid w:val="00E17681"/>
    <w:rsid w:val="00E228CF"/>
    <w:rsid w:val="00E33EB1"/>
    <w:rsid w:val="00E342F0"/>
    <w:rsid w:val="00E42606"/>
    <w:rsid w:val="00E53EEA"/>
    <w:rsid w:val="00E5493E"/>
    <w:rsid w:val="00E70079"/>
    <w:rsid w:val="00E74A34"/>
    <w:rsid w:val="00E74DDA"/>
    <w:rsid w:val="00E80962"/>
    <w:rsid w:val="00EA1BB5"/>
    <w:rsid w:val="00EB5BDD"/>
    <w:rsid w:val="00EB7DCE"/>
    <w:rsid w:val="00EC04B1"/>
    <w:rsid w:val="00EC41C8"/>
    <w:rsid w:val="00EC4455"/>
    <w:rsid w:val="00EC458C"/>
    <w:rsid w:val="00ED2C5D"/>
    <w:rsid w:val="00ED4F72"/>
    <w:rsid w:val="00EF7DCA"/>
    <w:rsid w:val="00F0030C"/>
    <w:rsid w:val="00F027FD"/>
    <w:rsid w:val="00F02ABA"/>
    <w:rsid w:val="00F21A42"/>
    <w:rsid w:val="00F27FE5"/>
    <w:rsid w:val="00F3453B"/>
    <w:rsid w:val="00F3493B"/>
    <w:rsid w:val="00F557AB"/>
    <w:rsid w:val="00F56804"/>
    <w:rsid w:val="00F57327"/>
    <w:rsid w:val="00F65EEB"/>
    <w:rsid w:val="00F72A4F"/>
    <w:rsid w:val="00F73876"/>
    <w:rsid w:val="00F76562"/>
    <w:rsid w:val="00F873B4"/>
    <w:rsid w:val="00F93EAC"/>
    <w:rsid w:val="00F95A7C"/>
    <w:rsid w:val="00FA4D26"/>
    <w:rsid w:val="00FB33AA"/>
    <w:rsid w:val="00FB5890"/>
    <w:rsid w:val="00FB61F6"/>
    <w:rsid w:val="00FC24CF"/>
    <w:rsid w:val="00FC60D5"/>
    <w:rsid w:val="00FC6B41"/>
    <w:rsid w:val="00FD441D"/>
    <w:rsid w:val="00FE1AEB"/>
    <w:rsid w:val="00FE5F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5:docId w15:val="{4F198E89-92E8-4802-9E91-D808F343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sz w:val="19"/>
      <w:szCs w:val="24"/>
    </w:rPr>
  </w:style>
  <w:style w:type="paragraph" w:styleId="Nadpis1">
    <w:name w:val="heading 1"/>
    <w:basedOn w:val="Normln"/>
    <w:next w:val="Normln"/>
    <w:qFormat/>
    <w:pPr>
      <w:keepNext/>
      <w:spacing w:line="360" w:lineRule="auto"/>
      <w:jc w:val="center"/>
      <w:outlineLvl w:val="0"/>
    </w:pPr>
    <w:rPr>
      <w:b/>
      <w:bCs/>
      <w:i/>
      <w:iCs/>
      <w:sz w:val="20"/>
    </w:rPr>
  </w:style>
  <w:style w:type="paragraph" w:styleId="Nadpis2">
    <w:name w:val="heading 2"/>
    <w:basedOn w:val="Normln"/>
    <w:next w:val="Normln"/>
    <w:qFormat/>
    <w:pPr>
      <w:keepNext/>
      <w:jc w:val="center"/>
      <w:outlineLvl w:val="1"/>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semiHidden/>
    <w:rPr>
      <w:rFonts w:ascii="Tahoma" w:hAnsi="Tahoma" w:cs="Tahoma"/>
      <w:sz w:val="16"/>
      <w:szCs w:val="16"/>
    </w:rPr>
  </w:style>
  <w:style w:type="paragraph" w:styleId="Zkladntext">
    <w:name w:val="Body Text"/>
    <w:basedOn w:val="Normln"/>
    <w:pPr>
      <w:spacing w:before="60"/>
    </w:pPr>
    <w:rPr>
      <w:rFonts w:ascii="Times New Roman" w:hAnsi="Times New Roman"/>
      <w:sz w:val="24"/>
      <w:szCs w:val="20"/>
      <w:lang w:eastAsia="en-US"/>
    </w:rPr>
  </w:style>
  <w:style w:type="character" w:customStyle="1" w:styleId="style2">
    <w:name w:val="style2"/>
    <w:basedOn w:val="Standardnpsmoodstavce"/>
    <w:rsid w:val="000C558B"/>
  </w:style>
  <w:style w:type="character" w:styleId="Hypertextovodkaz">
    <w:name w:val="Hyperlink"/>
    <w:basedOn w:val="Standardnpsmoodstavce"/>
    <w:uiPriority w:val="99"/>
    <w:rsid w:val="00944561"/>
    <w:rPr>
      <w:color w:val="0000FF" w:themeColor="hyperlink"/>
      <w:u w:val="single"/>
    </w:rPr>
  </w:style>
  <w:style w:type="character" w:customStyle="1" w:styleId="highlight">
    <w:name w:val="highlight"/>
    <w:basedOn w:val="Standardnpsmoodstavce"/>
    <w:rsid w:val="00631EFA"/>
  </w:style>
  <w:style w:type="paragraph" w:styleId="Odstavecseseznamem">
    <w:name w:val="List Paragraph"/>
    <w:basedOn w:val="Normln"/>
    <w:uiPriority w:val="34"/>
    <w:qFormat/>
    <w:rsid w:val="00133038"/>
    <w:pPr>
      <w:ind w:left="720"/>
    </w:pPr>
    <w:rPr>
      <w:rFonts w:ascii="Times New Roman" w:hAnsi="Times New Roman"/>
      <w:sz w:val="24"/>
    </w:rPr>
  </w:style>
  <w:style w:type="character" w:customStyle="1" w:styleId="mw-ref">
    <w:name w:val="mw-ref"/>
    <w:basedOn w:val="Standardnpsmoodstavce"/>
    <w:rsid w:val="00A16D9B"/>
  </w:style>
  <w:style w:type="character" w:styleId="Odkaznakoment">
    <w:name w:val="annotation reference"/>
    <w:basedOn w:val="Standardnpsmoodstavce"/>
    <w:rsid w:val="00BA533F"/>
    <w:rPr>
      <w:sz w:val="16"/>
      <w:szCs w:val="16"/>
    </w:rPr>
  </w:style>
  <w:style w:type="paragraph" w:styleId="Textkomente">
    <w:name w:val="annotation text"/>
    <w:basedOn w:val="Normln"/>
    <w:link w:val="TextkomenteChar"/>
    <w:rsid w:val="00BA533F"/>
    <w:rPr>
      <w:sz w:val="20"/>
      <w:szCs w:val="20"/>
    </w:rPr>
  </w:style>
  <w:style w:type="character" w:customStyle="1" w:styleId="TextkomenteChar">
    <w:name w:val="Text komentáře Char"/>
    <w:basedOn w:val="Standardnpsmoodstavce"/>
    <w:link w:val="Textkomente"/>
    <w:rsid w:val="00BA533F"/>
    <w:rPr>
      <w:rFonts w:ascii="Arial" w:hAnsi="Arial"/>
    </w:rPr>
  </w:style>
  <w:style w:type="paragraph" w:styleId="Pedmtkomente">
    <w:name w:val="annotation subject"/>
    <w:basedOn w:val="Textkomente"/>
    <w:next w:val="Textkomente"/>
    <w:link w:val="PedmtkomenteChar"/>
    <w:rsid w:val="00BA533F"/>
    <w:rPr>
      <w:b/>
      <w:bCs/>
    </w:rPr>
  </w:style>
  <w:style w:type="character" w:customStyle="1" w:styleId="PedmtkomenteChar">
    <w:name w:val="Předmět komentáře Char"/>
    <w:basedOn w:val="TextkomenteChar"/>
    <w:link w:val="Pedmtkomente"/>
    <w:rsid w:val="00BA533F"/>
    <w:rPr>
      <w:rFonts w:ascii="Arial" w:hAnsi="Arial"/>
      <w:b/>
      <w:bCs/>
    </w:rPr>
  </w:style>
  <w:style w:type="paragraph" w:customStyle="1" w:styleId="Odstavecseseznamem1">
    <w:name w:val="Odstavec se seznamem1"/>
    <w:basedOn w:val="Normln"/>
    <w:rsid w:val="003F79C1"/>
    <w:pPr>
      <w:ind w:left="720"/>
      <w:contextualSpacing/>
    </w:pPr>
    <w:rPr>
      <w:rFonts w:ascii="Calibri" w:hAnsi="Calibri" w:cs="Calibri"/>
      <w:sz w:val="22"/>
      <w:szCs w:val="22"/>
    </w:rPr>
  </w:style>
  <w:style w:type="character" w:styleId="Zdraznn">
    <w:name w:val="Emphasis"/>
    <w:basedOn w:val="Standardnpsmoodstavce"/>
    <w:uiPriority w:val="20"/>
    <w:qFormat/>
    <w:rsid w:val="00AA210A"/>
    <w:rPr>
      <w:i/>
      <w:iCs/>
    </w:rPr>
  </w:style>
  <w:style w:type="paragraph" w:styleId="Prosttext">
    <w:name w:val="Plain Text"/>
    <w:basedOn w:val="Normln"/>
    <w:link w:val="ProsttextChar"/>
    <w:uiPriority w:val="99"/>
    <w:unhideWhenUsed/>
    <w:rsid w:val="00C017E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rsid w:val="00C017E8"/>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761">
      <w:bodyDiv w:val="1"/>
      <w:marLeft w:val="0"/>
      <w:marRight w:val="0"/>
      <w:marTop w:val="0"/>
      <w:marBottom w:val="0"/>
      <w:divBdr>
        <w:top w:val="none" w:sz="0" w:space="0" w:color="auto"/>
        <w:left w:val="none" w:sz="0" w:space="0" w:color="auto"/>
        <w:bottom w:val="none" w:sz="0" w:space="0" w:color="auto"/>
        <w:right w:val="none" w:sz="0" w:space="0" w:color="auto"/>
      </w:divBdr>
    </w:div>
    <w:div w:id="588000625">
      <w:bodyDiv w:val="1"/>
      <w:marLeft w:val="0"/>
      <w:marRight w:val="0"/>
      <w:marTop w:val="0"/>
      <w:marBottom w:val="0"/>
      <w:divBdr>
        <w:top w:val="none" w:sz="0" w:space="0" w:color="auto"/>
        <w:left w:val="none" w:sz="0" w:space="0" w:color="auto"/>
        <w:bottom w:val="none" w:sz="0" w:space="0" w:color="auto"/>
        <w:right w:val="none" w:sz="0" w:space="0" w:color="auto"/>
      </w:divBdr>
      <w:divsChild>
        <w:div w:id="1440107716">
          <w:marLeft w:val="0"/>
          <w:marRight w:val="0"/>
          <w:marTop w:val="0"/>
          <w:marBottom w:val="0"/>
          <w:divBdr>
            <w:top w:val="none" w:sz="0" w:space="0" w:color="auto"/>
            <w:left w:val="none" w:sz="0" w:space="0" w:color="auto"/>
            <w:bottom w:val="none" w:sz="0" w:space="0" w:color="auto"/>
            <w:right w:val="none" w:sz="0" w:space="0" w:color="auto"/>
          </w:divBdr>
        </w:div>
      </w:divsChild>
    </w:div>
    <w:div w:id="140024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sibrt@smva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mvak.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rochova_E\AppData\Roaming\Microsoft\&#352;ablony\tiskov&#225;%20zpr&#225;va_aq.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75C08-9137-4086-9712-15DC52FD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tisková zpráva_aq.dot</Template>
  <TotalTime>0</TotalTime>
  <Pages>2</Pages>
  <Words>1091</Words>
  <Characters>6437</Characters>
  <Application>Microsoft Office Word</Application>
  <DocSecurity>0</DocSecurity>
  <Lines>53</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Severomoravské vodovody a kanalizace Ostrava a.s.</Company>
  <LinksUpToDate>false</LinksUpToDate>
  <CharactersWithSpaces>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Špirochová Eva Mgr.</dc:creator>
  <cp:lastModifiedBy>Bartkova</cp:lastModifiedBy>
  <cp:revision>2</cp:revision>
  <cp:lastPrinted>2015-09-02T15:16:00Z</cp:lastPrinted>
  <dcterms:created xsi:type="dcterms:W3CDTF">2021-05-31T06:30:00Z</dcterms:created>
  <dcterms:modified xsi:type="dcterms:W3CDTF">2021-05-31T06:30:00Z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ressFooterUpdate">
    <vt:bool>true</vt:bool>
  </property>
  <property fmtid="{D5CDD505-2E9C-101B-9397-08002B2CF9AE}" pid="3" name="WCFooterVersion">
    <vt:i4>1</vt:i4>
  </property>
</Properties>
</file>